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rPr>
          <w:rFonts w:hint="eastAsia" w:eastAsiaTheme="minor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right="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图信中心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功能升级改造，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服务不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间断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图书馆大楼要发生大变化了，在“她”进行升级改造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这段非常时期，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图信中心始终坚持“读者第一，服务至上”的服务理念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，积极开展不间断服务，确保师生需求。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图信中心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全面实施网络服务特别保障方案，全力保障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图信中心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在线资源访问服务7*24小时正常运行，并通过读者留言、微信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、钉钉、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QQ等渠道开展网络保障专题服务咨询。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开放并扩充资源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在线资源和相关服务平台正常运行（http://libinfo.lsu.edu.cn/）。图信中心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通过移动图书馆、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图信中心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官网、远程VPN等途径，7*24小时在线提供电子资源下载、借阅服务，为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师生学习与科研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提供支持。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图信中心资源建设部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还广泛收集整理了免费资源、OA资源、试用资源，扩充和拓展现有数字资源的种类和范围。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此外，资源建设部可以接受师生荐购图书，也可组织师生通过线上挑选喜爱的图书，并提倡师生随时向图信中心捐赠图书。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资源建设部负责人：林老师和毛老师，联系电话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0578-2271280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2.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拓展信息咨询服务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信息咨询部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全方位开展在线信息服务和咨询服务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包括信息开发、定题检索、用户培投稿指南、大学生竞赛等在内的各种形式的信息服务、学科服务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，利用新媒体、微信群、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钉钉群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等多种方式为师生提供在线咨询、文献传递、在线文献信息资源推荐等服务。同时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信息咨询部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负责馆藏特色资源建设与管理、数字资源的调研与评价等工作。学生若在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数字资源检索、获取、处理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等方面遇到问题，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可联系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信息咨询部老师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信息咨询部负责人：何老师，联系电话：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0578-2271043。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微软雅黑" w:hAnsi="微软雅黑" w:eastAsia="仿宋" w:cs="微软雅黑"/>
          <w:b/>
          <w:bCs/>
          <w:i w:val="0"/>
          <w:iCs w:val="0"/>
          <w:caps w:val="0"/>
          <w:color w:val="333333"/>
          <w:spacing w:val="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3. 认真开展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阅读推广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在图书馆大楼改造期间，为促进师生阅读素养的提升、营造良好的校园阅读氛围，阅读推广部定期策划运营系列规范有效、具有广泛影响力的校园文化阅读推广活动。比如在微信订阅号、主页上推送各类电子书的推荐阅读、系列文化展览；线下举办各类主题阅读沙龙、特色专业的文化展览；策划健康时尚、文明新风的“书海飘香”系列活动；负责图书馆学生管理委员会的指导和管理工作，引导开展各类以学生视角出发的各项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。阅读推广部负责人：邵老师（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670270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）和梁老师。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如有最新动态，将及时公布，敬请关注，感谢您的理解与支持。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93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号外：图管会纳新啦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，欢迎同学会积极加入图管会，充实大学生活，大力发扬“团结、友爱、互助、奉献”的精神，为图管会的工作添砖加瓦。</w:t>
      </w:r>
    </w:p>
    <w:p>
      <w:pPr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C0504D"/>
          <w:spacing w:val="0"/>
          <w:sz w:val="22"/>
          <w:szCs w:val="2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" cy="1143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ascii="宋体" w:hAnsi="宋体" w:eastAsia="宋体" w:cs="宋体"/>
          <w:b/>
          <w:bCs/>
          <w:i w:val="0"/>
          <w:iCs w:val="0"/>
          <w:caps w:val="0"/>
          <w:color w:val="C0504D"/>
          <w:spacing w:val="0"/>
          <w:sz w:val="22"/>
          <w:szCs w:val="22"/>
        </w:rPr>
        <w:t>请扫描二维码关注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C0504D"/>
          <w:spacing w:val="0"/>
          <w:sz w:val="22"/>
          <w:szCs w:val="22"/>
          <w:lang w:eastAsia="zh-CN"/>
        </w:rPr>
        <w:t>图书馆微信订阅号</w:t>
      </w:r>
      <w:r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C0504D"/>
          <w:spacing w:val="0"/>
          <w:sz w:val="22"/>
          <w:szCs w:val="22"/>
          <w:lang w:eastAsia="zh-CN"/>
        </w:rPr>
        <w:drawing>
          <wp:inline distT="0" distB="0" distL="114300" distR="114300">
            <wp:extent cx="742950" cy="1188720"/>
            <wp:effectExtent l="0" t="0" r="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default" w:ascii="宋体" w:hAnsi="宋体" w:eastAsia="宋体" w:cs="宋体"/>
          <w:b/>
          <w:bCs/>
          <w:i w:val="0"/>
          <w:iCs w:val="0"/>
          <w:caps w:val="0"/>
          <w:color w:val="C0504D"/>
          <w:spacing w:val="0"/>
          <w:sz w:val="22"/>
          <w:szCs w:val="22"/>
          <w:lang w:eastAsia="zh-CN"/>
          <w:woUserID w:val="2"/>
        </w:rPr>
        <w:t>图管会招新群</w:t>
      </w:r>
    </w:p>
    <w:p>
      <w:pPr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2"/>
          <w:szCs w:val="22"/>
          <w:lang w:eastAsia="zh-CN"/>
        </w:rPr>
      </w:pPr>
    </w:p>
    <w:p>
      <w:pPr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现可使用数据库列表</w:t>
      </w:r>
    </w:p>
    <w:tbl>
      <w:tblPr>
        <w:tblStyle w:val="4"/>
        <w:tblW w:w="7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0"/>
        <w:gridCol w:w="3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67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情况</w:t>
            </w:r>
          </w:p>
        </w:tc>
        <w:tc>
          <w:tcPr>
            <w:tcW w:w="366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67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我馆购买的电子数据库</w:t>
            </w:r>
          </w:p>
        </w:tc>
        <w:tc>
          <w:tcPr>
            <w:tcW w:w="3666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7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我馆共享的电子数据库</w:t>
            </w:r>
          </w:p>
        </w:tc>
        <w:tc>
          <w:tcPr>
            <w:tcW w:w="366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67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（目前）我馆试用的电子资源</w:t>
            </w:r>
          </w:p>
        </w:tc>
        <w:tc>
          <w:tcPr>
            <w:tcW w:w="3666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</w:tr>
    </w:tbl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具体：</w:t>
      </w:r>
    </w:p>
    <w:tbl>
      <w:tblPr>
        <w:tblStyle w:val="4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564"/>
        <w:gridCol w:w="5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中文</w:t>
            </w:r>
          </w:p>
        </w:tc>
        <w:tc>
          <w:tcPr>
            <w:tcW w:w="1564" w:type="dxa"/>
            <w:vMerge w:val="restart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期刊、论文</w:t>
            </w:r>
            <w:r>
              <w:rPr>
                <w:rFonts w:hint="eastAsia"/>
                <w:vertAlign w:val="baseline"/>
                <w:lang w:val="en-US" w:eastAsia="zh-CN"/>
              </w:rPr>
              <w:t>DB</w:t>
            </w:r>
          </w:p>
        </w:tc>
        <w:tc>
          <w:tcPr>
            <w:tcW w:w="5737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中国知网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"https://www.cnki.net/"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https://www.cnki.net/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智立方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"http://zlf.cqvip.com/"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http://zlf.cqvip.com/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台湾学术文献数据库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"http://airitilibrary.cn/"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http://airitilibrary.cn/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超星期刊数据库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"http://qikan.chaoxing.com/"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http://qikan.chaoxing.com/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万方数据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"https://c.wanfangdata.com.cn/periodical"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https://c.wanfangdata.com.cn/periodical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万方医学期刊网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"http://wfyx.lib.lsu.edu.cn/C/Periodical.aspx"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http://wfyx.lib.lsu.edu.cn/C/Periodical.aspx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维普中文科技期刊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"http://qikan.cqvip.com/"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http://qikan.cqvip.com/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外文</w:t>
            </w:r>
          </w:p>
        </w:tc>
        <w:tc>
          <w:tcPr>
            <w:tcW w:w="1564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期刊、论文</w:t>
            </w:r>
            <w:r>
              <w:rPr>
                <w:rFonts w:hint="eastAsia"/>
                <w:vertAlign w:val="baseline"/>
                <w:lang w:val="en-US" w:eastAsia="zh-CN"/>
              </w:rPr>
              <w:t>DB</w:t>
            </w: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"http://libinfo.lsu.edu.cn/_redirect?siteId=31&amp;columnId=1850&amp;articleId=217694" \o "Elsevier ScienceDirect（爱思唯尔）" \t "http://libinfo.lsu.edu.cn/wwdzzy/_blank"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default"/>
                <w:vertAlign w:val="baseline"/>
                <w:lang w:eastAsia="zh-CN"/>
              </w:rPr>
              <w:t>Elsevier ScienceDirect</w:t>
            </w:r>
            <w:r>
              <w:rPr>
                <w:rFonts w:hint="default"/>
                <w:vertAlign w:val="baseline"/>
                <w:lang w:eastAsia="zh-CN"/>
              </w:rPr>
              <w:fldChar w:fldCharType="end"/>
            </w:r>
            <w:r>
              <w:rPr>
                <w:rFonts w:hint="eastAsia"/>
                <w:vertAlign w:val="baseline"/>
                <w:lang w:eastAsia="zh-CN"/>
              </w:rPr>
              <w:t>（数学、农业与生命科学</w:t>
            </w:r>
            <w:r>
              <w:rPr>
                <w:rFonts w:hint="eastAsia"/>
                <w:vertAlign w:val="baseline"/>
                <w:lang w:val="en-US" w:eastAsia="zh-CN"/>
              </w:rPr>
              <w:t>2两个子库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"https://www.sciencedirect.com/"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https://www.sciencedirect.com/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Emerald（</w:t>
            </w:r>
            <w:r>
              <w:rPr>
                <w:rFonts w:hint="eastAsia"/>
                <w:vertAlign w:val="baseline"/>
                <w:lang w:val="en-US" w:eastAsia="zh-CN"/>
              </w:rPr>
              <w:t>200多种管理学期刊和26种工程学期刊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"https://www.emerald.com"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Style w:val="7"/>
                <w:rFonts w:hint="eastAsia"/>
                <w:vertAlign w:val="baseline"/>
                <w:lang w:eastAsia="zh-CN"/>
              </w:rPr>
              <w:t>https://www.emerald.com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SpecialSciDBS（国道外文专题数据库）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"http://v2017.specialsci.cn/"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http://v2017.specialsci.cn/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"https://link.springer.com/" \o "SpringerLink" \t "http://libinfo.lsu.edu.cn/wwdzzy/_blank"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default"/>
                <w:vertAlign w:val="baseline"/>
                <w:lang w:eastAsia="zh-CN"/>
              </w:rPr>
              <w:t>SpringerLink</w:t>
            </w:r>
            <w:r>
              <w:rPr>
                <w:rFonts w:hint="default"/>
                <w:vertAlign w:val="baseline"/>
                <w:lang w:eastAsia="zh-CN"/>
              </w:rPr>
              <w:fldChar w:fldCharType="end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"https://link.springer.com/"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https://link.springer.com/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 Arial"/>
                <w:vertAlign w:val="baseline"/>
                <w:lang w:eastAsia="zh-CN"/>
                <w:woUserID w:val="2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fldChar w:fldCharType="begin"/>
            </w:r>
            <w:r>
              <w:rPr>
                <w:rFonts w:hint="default"/>
                <w:b/>
                <w:bCs/>
                <w:vertAlign w:val="baseline"/>
                <w:lang w:eastAsia="zh-CN"/>
              </w:rPr>
              <w:instrText xml:space="preserve"> HYPERLINK "http://libinfo.lsu.edu.cn/_redirect?siteId=31&amp;columnId=1850&amp;articleId=217682" \o "Ebscohost" \t "http://libinfo.lsu.edu.cn/wwdzzy/_blank" </w:instrText>
            </w:r>
            <w:r>
              <w:rPr>
                <w:rFonts w:hint="default"/>
                <w:b/>
                <w:bCs/>
                <w:vertAlign w:val="baseline"/>
                <w:lang w:eastAsia="zh-CN"/>
              </w:rPr>
              <w:fldChar w:fldCharType="separate"/>
            </w:r>
            <w:r>
              <w:rPr>
                <w:rFonts w:hint="default"/>
                <w:b/>
                <w:bCs/>
                <w:vertAlign w:val="baseline"/>
                <w:lang w:eastAsia="zh-CN"/>
              </w:rPr>
              <w:t>Ebsco</w:t>
            </w:r>
            <w:r>
              <w:rPr>
                <w:rFonts w:hint="default"/>
                <w:b/>
                <w:bCs/>
                <w:vertAlign w:val="baseline"/>
                <w:lang w:eastAsia="zh-CN"/>
              </w:rPr>
              <w:fldChar w:fldCharType="end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vertAlign w:val="baseline"/>
                <w:lang w:val="en-US" w:eastAsia="zh-CN"/>
              </w:rPr>
              <w:instrText xml:space="preserve"> HYPERLINK "https://search.ebscohost.com" 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vertAlign w:val="baseline"/>
                <w:lang w:val="en-US" w:eastAsia="zh-CN"/>
              </w:rPr>
              <w:t>https://search.ebscohost.com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电子书</w:t>
            </w: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畅想之星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"https://www.cxstar.com"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Style w:val="7"/>
                <w:rFonts w:hint="eastAsia"/>
                <w:vertAlign w:val="baseline"/>
                <w:lang w:eastAsia="zh-CN"/>
              </w:rPr>
              <w:t>https://www.cxstar.com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超星电子图书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"http://www.sslibrary.com/" \l "g=db"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http://www.sslibrary.com/#g=db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博学易知（微书部分）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"http://www.twbxyz.net/html/"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http://www.twbxyz.net/html/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读秀知识库（图书部分）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"https://www.duxiu.com/"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https://www.duxiu.com/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多媒体型</w:t>
            </w:r>
            <w:r>
              <w:rPr>
                <w:rFonts w:hint="eastAsia"/>
                <w:vertAlign w:val="baseline"/>
                <w:lang w:val="en-US" w:eastAsia="zh-CN"/>
              </w:rPr>
              <w:t>DB</w:t>
            </w: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新东方（英语）多媒体学习库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"https://library.koolearn.com"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Style w:val="7"/>
                <w:rFonts w:hint="eastAsia"/>
                <w:vertAlign w:val="baseline"/>
                <w:lang w:eastAsia="zh-CN"/>
              </w:rPr>
              <w:t>https://library.koolearn.com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KUKE数字音乐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vertAlign w:val="baseline"/>
                <w:lang w:val="en-US" w:eastAsia="zh-CN"/>
              </w:rPr>
              <w:instrText xml:space="preserve"> HYPERLINK "http://www.kuke.com" 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vertAlign w:val="baseline"/>
                <w:lang w:val="en-US" w:eastAsia="zh-CN"/>
              </w:rPr>
              <w:t>http://www.kuke.com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博学易知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"http://www.twbxyz.net/html/"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http://www.twbxyz.net/html/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设计师之家资源库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"https://www.51sjsj.com/"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https://www.51sjsj.com/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时夕乐听网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"http://www.lelisten.net/"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http://www.lelisten.net/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众创课堂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"http://www.zckt.tv/"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http://www.zckt.tv/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知识视界视频库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"http://www.videolib.cn/"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http://www.videolib.cn/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爱迪科森网上报告厅</w:t>
            </w:r>
            <w:r>
              <w:rPr>
                <w:rFonts w:hint="default"/>
                <w:vertAlign w:val="baseline"/>
                <w:lang w:eastAsia="zh-CN"/>
                <w:woUserID w:val="3"/>
              </w:rPr>
              <w:t>https://wb.bjadks.com/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起点考试网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"https://www.qdexam.com/" \l "/page/home"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https://www.qdexam.com/#/page/home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中小学备课资源库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"http://beike.lsu.edu.cn/"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http://beike.lsu.edu.cn/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高等教学资源库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"http://kj.lsu.edu.cn/sync/syncdefault.aspx"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http://kj.lsu.edu.cn/sync/syncdefault.aspx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中学</w:t>
            </w:r>
            <w:r>
              <w:rPr>
                <w:rFonts w:hint="eastAsia"/>
                <w:vertAlign w:val="baseline"/>
                <w:lang w:val="en-US" w:eastAsia="zh-CN"/>
              </w:rPr>
              <w:t>·学科网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"http://zjls.school.zxxk.com/"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http://zjls.school.zxxk.com/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中公考研网校</w:t>
            </w:r>
            <w:r>
              <w:rPr>
                <w:rFonts w:hint="eastAsia"/>
                <w:vertAlign w:val="baseline"/>
                <w:lang w:val="en-US" w:eastAsia="zh-CN"/>
              </w:rPr>
              <w:t>-公益课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"http://www.ekaoyan365.com/zt/lishui/"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http://www.ekaoyan365.com/zt/lishui/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主题型</w:t>
            </w:r>
            <w:r>
              <w:rPr>
                <w:rFonts w:hint="eastAsia"/>
                <w:vertAlign w:val="baseline"/>
                <w:lang w:val="en-US" w:eastAsia="zh-CN"/>
              </w:rPr>
              <w:t>DB</w:t>
            </w: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EPS全球统计数据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vertAlign w:val="baseline"/>
                <w:lang w:val="en-US" w:eastAsia="zh-CN"/>
              </w:rPr>
              <w:instrText xml:space="preserve"> HYPERLINK "https://www.epsnet.com.cn" 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/>
                <w:vertAlign w:val="baseline"/>
                <w:lang w:val="en-US" w:eastAsia="zh-CN"/>
              </w:rPr>
              <w:t>https://www.epsnet.com.cn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泛研全球科研项目数据库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"http://www.funresearch.cn/"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http://www.funresearch.cn/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产品样本数据库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"http://gpd.sunwayinfo.com.cn/"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http://gpd.sunwayinfo.com.cn/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国研信息网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"http://www.drcnet.com.cn/www/int/"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http://www.drcnet.com.cn/www/int/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古籍</w:t>
            </w:r>
            <w:r>
              <w:rPr>
                <w:rFonts w:hint="eastAsia"/>
                <w:vertAlign w:val="baseline"/>
                <w:lang w:val="en-US" w:eastAsia="zh-CN"/>
              </w:rPr>
              <w:t>DB</w:t>
            </w: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鼎秀古籍全文检索平台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"http://103.242.200.9/ancientbook/portal/index/index.do"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http://103.242.200.9/ancientbook/portal/index/index.do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大成故纸堆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"http://www.dachengdata.com"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Style w:val="7"/>
                <w:rFonts w:hint="eastAsia"/>
                <w:vertAlign w:val="baseline"/>
                <w:lang w:eastAsia="zh-CN"/>
              </w:rPr>
              <w:t>http://www.dachengdata.com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瀚堂典藏古籍资料库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"https://www.hytung.cn/"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https://www.hytung.cn/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restart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复合型资源平台</w:t>
            </w: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超星学习通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70C0"/>
                <w:spacing w:val="0"/>
                <w:sz w:val="24"/>
                <w:szCs w:val="24"/>
                <w:u w:val="singl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70C0"/>
                <w:spacing w:val="0"/>
                <w:sz w:val="24"/>
                <w:szCs w:val="24"/>
                <w:u w:val="single"/>
                <w:shd w:val="clear" w:fill="FFFFFF"/>
              </w:rPr>
              <w:instrText xml:space="preserve"> HYPERLINK "http://study.lsu.edu.cn/"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0070C0"/>
                <w:spacing w:val="0"/>
                <w:sz w:val="24"/>
                <w:szCs w:val="24"/>
                <w:u w:val="single"/>
                <w:shd w:val="clear" w:fill="FFFFFF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70C0"/>
                <w:spacing w:val="0"/>
                <w:sz w:val="24"/>
                <w:szCs w:val="24"/>
                <w:u w:val="single"/>
                <w:shd w:val="clear" w:fill="FFFFFF"/>
              </w:rPr>
              <w:t>http://study.lsu.edu.cn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70C0"/>
                <w:spacing w:val="0"/>
                <w:sz w:val="24"/>
                <w:szCs w:val="24"/>
                <w:u w:val="singl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读秀知识库</w:t>
            </w:r>
            <w:r>
              <w:rPr>
                <w:rFonts w:hint="eastAsia"/>
                <w:vertAlign w:val="baseline"/>
                <w:lang w:eastAsia="zh-CN"/>
              </w:rPr>
              <w:fldChar w:fldCharType="begin"/>
            </w:r>
            <w:r>
              <w:rPr>
                <w:rFonts w:hint="eastAsia"/>
                <w:vertAlign w:val="baseline"/>
                <w:lang w:eastAsia="zh-CN"/>
              </w:rPr>
              <w:instrText xml:space="preserve"> HYPERLINK "http://edu.duxiu.com/" </w:instrText>
            </w:r>
            <w:r>
              <w:rPr>
                <w:rFonts w:hint="eastAsia"/>
                <w:vertAlign w:val="baseline"/>
                <w:lang w:eastAsia="zh-CN"/>
              </w:rPr>
              <w:fldChar w:fldCharType="separate"/>
            </w:r>
            <w:r>
              <w:rPr>
                <w:rFonts w:hint="eastAsia"/>
                <w:vertAlign w:val="baseline"/>
                <w:lang w:eastAsia="zh-CN"/>
              </w:rPr>
              <w:t>http://edu.duxiu.com/</w:t>
            </w:r>
            <w:r>
              <w:rPr>
                <w:rFonts w:hint="eastAsia"/>
                <w:vertAlign w:val="baseli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1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vertAlign w:val="baseline"/>
                <w:lang w:eastAsia="zh-CN"/>
                <w:woUserID w:val="2"/>
              </w:rPr>
            </w:pPr>
            <w:r>
              <w:rPr>
                <w:rFonts w:hint="eastAsia"/>
                <w:vertAlign w:val="baseline"/>
                <w:lang w:eastAsia="zh-CN"/>
              </w:rPr>
              <w:t>超星移动图书馆</w:t>
            </w:r>
            <w:r>
              <w:rPr>
                <w:rFonts w:hint="default"/>
                <w:vertAlign w:val="baseline"/>
                <w:lang w:eastAsia="zh-CN"/>
                <w:woUserID w:val="2"/>
              </w:rPr>
              <w:t xml:space="preserve"> app商店搜索下载，可与”学习通“里的移动图书馆打通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宋体 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6463"/>
    <w:rsid w:val="500B489B"/>
    <w:rsid w:val="5AB6F8E4"/>
    <w:rsid w:val="5FB75D65"/>
    <w:rsid w:val="7DBF96D9"/>
    <w:rsid w:val="7F7EB692"/>
    <w:rsid w:val="BC6FA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jx</dc:creator>
  <cp:lastModifiedBy>丽</cp:lastModifiedBy>
  <dcterms:modified xsi:type="dcterms:W3CDTF">2021-09-07T15:30:44Z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