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97DB">
      <w:pPr>
        <w:pStyle w:val="3"/>
        <w:spacing w:before="240" w:after="240"/>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成交人公告内容</w:t>
      </w:r>
      <w:r>
        <w:rPr>
          <w:rFonts w:hint="eastAsia" w:ascii="宋体" w:hAnsi="宋体" w:eastAsia="宋体" w:cs="Times New Roman"/>
          <w:b/>
          <w:bCs/>
          <w:sz w:val="32"/>
        </w:rPr>
        <w:t>（如为联合体，各方均须提供。）</w:t>
      </w:r>
      <w:r>
        <w:rPr>
          <w:rFonts w:hint="eastAsia"/>
        </w:rPr>
        <w:t xml:space="preserve"> </w:t>
      </w:r>
    </w:p>
    <w:p w14:paraId="6E6AE765">
      <w:pPr>
        <w:spacing w:line="360" w:lineRule="auto"/>
        <w:rPr>
          <w:rFonts w:hint="eastAsia" w:ascii="宋体" w:hAnsi="宋体" w:cs="宋体"/>
          <w:color w:val="auto"/>
          <w:spacing w:val="20"/>
          <w:highlight w:val="none"/>
          <w:lang w:bidi="ar"/>
        </w:rPr>
      </w:pPr>
      <w:r>
        <w:rPr>
          <w:rFonts w:hint="eastAsia" w:ascii="宋体" w:hAnsi="宋体" w:cs="宋体"/>
          <w:color w:val="auto"/>
          <w:spacing w:val="20"/>
          <w:highlight w:val="none"/>
          <w:lang w:bidi="ar"/>
        </w:rPr>
        <w:t>采购项目：</w:t>
      </w:r>
      <w:bookmarkStart w:id="0" w:name="_Toc17855"/>
      <w:r>
        <w:rPr>
          <w:rFonts w:hint="eastAsia" w:ascii="宋体" w:hAnsi="宋体" w:cs="宋体"/>
          <w:color w:val="auto"/>
          <w:spacing w:val="20"/>
          <w:highlight w:val="none"/>
          <w:lang w:eastAsia="zh-CN" w:bidi="ar"/>
        </w:rPr>
        <w:t>浙西南革命老区学前教育示范中心家俱、设备搬迁与安装项目</w:t>
      </w:r>
      <w:bookmarkEnd w:id="0"/>
    </w:p>
    <w:p w14:paraId="382CF7E0">
      <w:pPr>
        <w:spacing w:line="360" w:lineRule="auto"/>
        <w:rPr>
          <w:rFonts w:hint="eastAsia" w:ascii="宋体" w:hAnsi="宋体" w:cs="宋体"/>
          <w:color w:val="auto"/>
          <w:spacing w:val="20"/>
          <w:highlight w:val="none"/>
        </w:rPr>
      </w:pPr>
      <w:r>
        <w:rPr>
          <w:rFonts w:hint="eastAsia" w:ascii="宋体" w:hAnsi="宋体" w:cs="宋体"/>
          <w:color w:val="auto"/>
          <w:spacing w:val="20"/>
          <w:highlight w:val="none"/>
          <w:lang w:bidi="ar"/>
        </w:rPr>
        <w:t>采购编号：</w:t>
      </w:r>
      <w:bookmarkStart w:id="1" w:name="_Toc16394"/>
      <w:r>
        <w:rPr>
          <w:rFonts w:hint="eastAsia" w:ascii="宋体" w:hAnsi="宋体" w:cs="宋体"/>
          <w:color w:val="auto"/>
          <w:spacing w:val="20"/>
          <w:highlight w:val="none"/>
          <w:lang w:eastAsia="zh-CN" w:bidi="ar"/>
        </w:rPr>
        <w:t>浙金丽招2024190号</w:t>
      </w:r>
      <w:bookmarkEnd w:id="1"/>
      <w:r>
        <w:rPr>
          <w:rFonts w:hint="eastAsia" w:ascii="宋体" w:hAnsi="宋体" w:cs="宋体"/>
          <w:color w:val="auto"/>
          <w:spacing w:val="20"/>
          <w:highlight w:val="none"/>
          <w:lang w:bidi="ar"/>
        </w:rPr>
        <w:t xml:space="preserve">                              </w:t>
      </w:r>
    </w:p>
    <w:tbl>
      <w:tblPr>
        <w:tblStyle w:val="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01ED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420107BA">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1EE997A">
            <w:pPr>
              <w:spacing w:line="24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北京四通搬家有限公司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6B13DCCE">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10A21CE">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彭红岩</w:t>
            </w:r>
          </w:p>
        </w:tc>
      </w:tr>
      <w:tr w14:paraId="2CE0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4498F688">
            <w:pPr>
              <w:spacing w:line="360" w:lineRule="auto"/>
              <w:jc w:val="center"/>
              <w:rPr>
                <w:rFonts w:hint="eastAsia" w:ascii="宋体" w:hAnsi="宋体" w:cs="宋体"/>
                <w:color w:val="auto"/>
                <w:spacing w:val="20"/>
                <w:highlight w:val="none"/>
                <w:lang w:bidi="ar"/>
              </w:rPr>
            </w:pPr>
            <w:r>
              <w:rPr>
                <w:rFonts w:hint="eastAsia" w:ascii="宋体" w:hAnsi="宋体" w:cs="宋体"/>
                <w:color w:val="auto"/>
                <w:spacing w:val="20"/>
                <w:highlight w:val="none"/>
                <w:lang w:bidi="ar"/>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35D7E9B">
            <w:pPr>
              <w:spacing w:line="24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中国联合网络通信有限公司丽水分公司（联合体）</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055477E4">
            <w:pPr>
              <w:spacing w:line="360" w:lineRule="auto"/>
              <w:jc w:val="center"/>
              <w:rPr>
                <w:rFonts w:hint="eastAsia" w:ascii="宋体" w:hAnsi="宋体" w:cs="宋体"/>
                <w:color w:val="auto"/>
                <w:spacing w:val="20"/>
                <w:highlight w:val="none"/>
                <w:lang w:bidi="ar"/>
              </w:rPr>
            </w:pPr>
            <w:r>
              <w:rPr>
                <w:rFonts w:hint="eastAsia" w:ascii="宋体" w:hAnsi="宋体" w:cs="宋体"/>
                <w:color w:val="auto"/>
                <w:spacing w:val="20"/>
                <w:highlight w:val="none"/>
                <w:lang w:bidi="ar"/>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E2A0191">
            <w:pPr>
              <w:spacing w:line="360" w:lineRule="auto"/>
              <w:jc w:val="center"/>
              <w:rPr>
                <w:rFonts w:hint="eastAsia" w:ascii="宋体" w:hAnsi="宋体" w:eastAsia="宋体" w:cs="宋体"/>
                <w:color w:val="auto"/>
                <w:spacing w:val="20"/>
                <w:highlight w:val="none"/>
                <w:lang w:eastAsia="zh-CN"/>
              </w:rPr>
            </w:pPr>
            <w:r>
              <w:rPr>
                <w:rFonts w:hint="eastAsia" w:ascii="宋体" w:hAnsi="宋体" w:eastAsia="宋体" w:cs="宋体"/>
                <w:color w:val="auto"/>
                <w:spacing w:val="20"/>
                <w:highlight w:val="none"/>
                <w:lang w:eastAsia="zh-CN"/>
              </w:rPr>
              <w:t>林潇</w:t>
            </w:r>
          </w:p>
        </w:tc>
      </w:tr>
      <w:tr w14:paraId="733E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5C5D75B">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10CD29E1">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北京市西城区德胜里一区11号楼3层006室</w:t>
            </w:r>
          </w:p>
        </w:tc>
      </w:tr>
      <w:tr w14:paraId="6D4A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D95C40F">
            <w:pPr>
              <w:spacing w:line="360" w:lineRule="auto"/>
              <w:jc w:val="center"/>
              <w:rPr>
                <w:rFonts w:hint="eastAsia" w:ascii="宋体" w:hAnsi="宋体" w:cs="宋体"/>
                <w:color w:val="auto"/>
                <w:spacing w:val="20"/>
                <w:highlight w:val="none"/>
                <w:lang w:bidi="ar"/>
              </w:rPr>
            </w:pPr>
            <w:r>
              <w:rPr>
                <w:rFonts w:hint="eastAsia" w:ascii="宋体" w:hAnsi="宋体" w:cs="宋体"/>
                <w:color w:val="auto"/>
                <w:spacing w:val="20"/>
                <w:highlight w:val="none"/>
                <w:lang w:bidi="ar"/>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26B7DA6C">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大洋北路28号</w:t>
            </w:r>
          </w:p>
        </w:tc>
      </w:tr>
      <w:tr w14:paraId="64F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4252D40F">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 xml:space="preserve"> 成交标的</w:t>
            </w:r>
          </w:p>
        </w:tc>
      </w:tr>
      <w:tr w14:paraId="545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noWrap w:val="0"/>
            <w:vAlign w:val="center"/>
          </w:tcPr>
          <w:p w14:paraId="70277A7B">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内容</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484AAC1">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652AF5B">
            <w:pPr>
              <w:spacing w:line="360" w:lineRule="auto"/>
              <w:jc w:val="center"/>
              <w:rPr>
                <w:rFonts w:hint="eastAsia" w:ascii="宋体" w:hAnsi="宋体" w:cs="宋体"/>
                <w:color w:val="auto"/>
                <w:spacing w:val="20"/>
                <w:highlight w:val="none"/>
              </w:rPr>
            </w:pPr>
            <w:r>
              <w:rPr>
                <w:rFonts w:hint="eastAsia" w:ascii="宋体" w:hAnsi="宋体" w:eastAsia="宋体" w:cs="宋体"/>
                <w:color w:val="auto"/>
                <w:spacing w:val="20"/>
                <w:highlight w:val="none"/>
                <w:lang w:eastAsia="zh-CN" w:bidi="ar"/>
              </w:rPr>
              <w:t>总</w:t>
            </w:r>
            <w:r>
              <w:rPr>
                <w:rFonts w:hint="eastAsia" w:ascii="宋体" w:hAnsi="宋体" w:cs="宋体"/>
                <w:color w:val="auto"/>
                <w:spacing w:val="20"/>
                <w:highlight w:val="none"/>
                <w:lang w:bidi="ar"/>
              </w:rPr>
              <w:t>价</w:t>
            </w:r>
          </w:p>
        </w:tc>
      </w:tr>
      <w:tr w14:paraId="74CC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noWrap w:val="0"/>
            <w:vAlign w:val="center"/>
          </w:tcPr>
          <w:p w14:paraId="2C391415">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eastAsia="zh-CN" w:bidi="ar"/>
              </w:rPr>
              <w:t>浙西南革命老区学前教育示范中心家俱、设备搬迁与安装项目</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9E1943F">
            <w:pPr>
              <w:spacing w:line="360" w:lineRule="auto"/>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1项</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6009C8EB">
            <w:pPr>
              <w:spacing w:line="360" w:lineRule="auto"/>
              <w:jc w:val="center"/>
              <w:rPr>
                <w:rFonts w:hint="default"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196800元</w:t>
            </w:r>
          </w:p>
        </w:tc>
      </w:tr>
      <w:tr w14:paraId="1112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noWrap w:val="0"/>
            <w:vAlign w:val="center"/>
          </w:tcPr>
          <w:p w14:paraId="69C70663">
            <w:pPr>
              <w:spacing w:line="360" w:lineRule="auto"/>
              <w:jc w:val="center"/>
              <w:rPr>
                <w:rFonts w:hint="eastAsia" w:ascii="宋体" w:hAnsi="宋体" w:cs="宋体"/>
                <w:color w:val="auto"/>
                <w:spacing w:val="20"/>
                <w:highlight w:val="none"/>
                <w:lang w:eastAsia="zh-CN" w:bidi="ar"/>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14:paraId="799C373D">
            <w:pPr>
              <w:spacing w:line="360" w:lineRule="auto"/>
              <w:jc w:val="center"/>
              <w:rPr>
                <w:rFonts w:hint="eastAsia" w:ascii="宋体" w:hAnsi="宋体" w:eastAsia="宋体" w:cs="宋体"/>
                <w:color w:val="auto"/>
                <w:spacing w:val="20"/>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601BE17">
            <w:pPr>
              <w:spacing w:line="360" w:lineRule="auto"/>
              <w:jc w:val="center"/>
              <w:rPr>
                <w:rFonts w:hint="eastAsia" w:ascii="宋体" w:hAnsi="宋体" w:eastAsia="宋体" w:cs="宋体"/>
                <w:color w:val="auto"/>
                <w:spacing w:val="20"/>
                <w:highlight w:val="none"/>
                <w:lang w:val="en-US" w:eastAsia="zh-CN"/>
              </w:rPr>
            </w:pPr>
          </w:p>
        </w:tc>
      </w:tr>
      <w:tr w14:paraId="5056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331C7292">
            <w:pPr>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成交金额合计</w:t>
            </w:r>
            <w:bookmarkStart w:id="2" w:name="_GoBack"/>
            <w:bookmarkEnd w:id="2"/>
          </w:p>
        </w:tc>
        <w:tc>
          <w:tcPr>
            <w:tcW w:w="2311" w:type="dxa"/>
            <w:tcBorders>
              <w:top w:val="single" w:color="auto" w:sz="4" w:space="0"/>
              <w:left w:val="single" w:color="auto" w:sz="4" w:space="0"/>
              <w:bottom w:val="single" w:color="auto" w:sz="4" w:space="0"/>
              <w:right w:val="single" w:color="auto" w:sz="4" w:space="0"/>
            </w:tcBorders>
            <w:noWrap w:val="0"/>
            <w:vAlign w:val="center"/>
          </w:tcPr>
          <w:p w14:paraId="04F27CE5">
            <w:pPr>
              <w:spacing w:line="360" w:lineRule="auto"/>
              <w:jc w:val="center"/>
              <w:rPr>
                <w:rFonts w:hint="default"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196800元</w:t>
            </w:r>
          </w:p>
        </w:tc>
      </w:tr>
      <w:tr w14:paraId="31C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185C519E">
            <w:pPr>
              <w:spacing w:line="360" w:lineRule="auto"/>
              <w:rPr>
                <w:rFonts w:hint="eastAsia" w:ascii="宋体" w:hAnsi="宋体" w:cs="宋体"/>
                <w:color w:val="auto"/>
                <w:spacing w:val="20"/>
                <w:highlight w:val="none"/>
              </w:rPr>
            </w:pPr>
            <w:r>
              <w:rPr>
                <w:rFonts w:hint="eastAsia" w:ascii="宋体" w:hAnsi="宋体" w:cs="宋体"/>
                <w:color w:val="auto"/>
                <w:spacing w:val="20"/>
                <w:highlight w:val="none"/>
                <w:lang w:bidi="ar"/>
              </w:rPr>
              <w:t>要求：</w:t>
            </w:r>
          </w:p>
          <w:p w14:paraId="48CB90C6">
            <w:pPr>
              <w:spacing w:line="360" w:lineRule="auto"/>
              <w:rPr>
                <w:rFonts w:hint="eastAsia" w:ascii="宋体" w:hAnsi="宋体" w:eastAsia="宋体" w:cs="宋体"/>
                <w:color w:val="auto"/>
                <w:spacing w:val="20"/>
                <w:highlight w:val="none"/>
                <w:lang w:eastAsia="zh-CN"/>
              </w:rPr>
            </w:pPr>
            <w:r>
              <w:rPr>
                <w:rFonts w:hint="eastAsia" w:ascii="宋体" w:hAnsi="宋体" w:eastAsia="宋体" w:cs="宋体"/>
                <w:color w:val="auto"/>
                <w:spacing w:val="20"/>
                <w:highlight w:val="none"/>
                <w:lang w:eastAsia="zh-CN"/>
              </w:rPr>
              <w:t>详见文件</w:t>
            </w:r>
          </w:p>
          <w:p w14:paraId="2D7328D5">
            <w:pPr>
              <w:spacing w:line="360" w:lineRule="auto"/>
              <w:rPr>
                <w:rFonts w:hint="eastAsia" w:ascii="宋体" w:hAnsi="宋体" w:cs="宋体"/>
                <w:color w:val="auto"/>
                <w:spacing w:val="20"/>
                <w:highlight w:val="none"/>
              </w:rPr>
            </w:pPr>
          </w:p>
        </w:tc>
      </w:tr>
    </w:tbl>
    <w:p w14:paraId="25F8394C">
      <w:pPr>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注：1、供应商应根据其响应情况填写该表，并保证其与响应文件内容的一致性、正确性和真实性；</w:t>
      </w:r>
    </w:p>
    <w:p w14:paraId="7B9D1DDD">
      <w:pPr>
        <w:ind w:firstLine="548" w:firstLineChars="196"/>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2、填写该表不代表供应商已具有成交人资格。本表只作为成交结果公告内容的一部分，进行公告使用；</w:t>
      </w:r>
    </w:p>
    <w:p w14:paraId="3173AEE9">
      <w:pPr>
        <w:ind w:firstLine="548" w:firstLineChars="196"/>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3、本表内容涉及较多，供应商可以适当增减表格行数，以保证表格内容的完整；</w:t>
      </w:r>
    </w:p>
    <w:p w14:paraId="7CBE6B9F">
      <w:pPr>
        <w:ind w:firstLine="548" w:firstLineChars="196"/>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4、评审结果排名第一的供应商在评审结束后</w:t>
      </w:r>
      <w:r>
        <w:rPr>
          <w:rFonts w:hint="eastAsia" w:ascii="宋体" w:hAnsi="宋体" w:cs="宋体"/>
          <w:b/>
          <w:color w:val="auto"/>
          <w:spacing w:val="20"/>
          <w:szCs w:val="21"/>
          <w:highlight w:val="none"/>
          <w:lang w:bidi="ar"/>
        </w:rPr>
        <w:t>2个工作日内</w:t>
      </w:r>
      <w:r>
        <w:rPr>
          <w:rFonts w:hint="eastAsia" w:ascii="宋体" w:hAnsi="宋体" w:cs="宋体"/>
          <w:color w:val="auto"/>
          <w:spacing w:val="20"/>
          <w:szCs w:val="21"/>
          <w:highlight w:val="none"/>
          <w:lang w:bidi="ar"/>
        </w:rPr>
        <w:t>将该表格及项目响应文件电子文档刻录成光盘或将电子文档提交给代理机构的项目负责人。未按时提交规定内容造成后果由供应商自行承担。</w:t>
      </w:r>
    </w:p>
    <w:p w14:paraId="721C80D9">
      <w:pPr>
        <w:ind w:firstLine="548" w:firstLineChars="196"/>
      </w:pPr>
      <w:r>
        <w:rPr>
          <w:rFonts w:hint="eastAsia" w:ascii="宋体" w:hAnsi="宋体" w:cs="宋体"/>
          <w:color w:val="auto"/>
          <w:spacing w:val="20"/>
          <w:szCs w:val="21"/>
          <w:highlight w:val="none"/>
          <w:lang w:bidi="ar"/>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406D7"/>
    <w:rsid w:val="0ED406D7"/>
    <w:rsid w:val="385B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518</Characters>
  <Lines>0</Lines>
  <Paragraphs>0</Paragraphs>
  <TotalTime>25</TotalTime>
  <ScaleCrop>false</ScaleCrop>
  <LinksUpToDate>false</LinksUpToDate>
  <CharactersWithSpaces>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2024-11-26T09:23:00Z</dcterms:created>
  <dc:creator>小猪</dc:creator>
  <cp:lastModifiedBy>小猪</cp:lastModifiedBy>
  <dcterms:modified xsi:type="dcterms:W3CDTF">2024-11-26T10:01:36Z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1DE69FA2839E40D6AE91CC7B1248A6E2_13</vt:lpwstr>
  </property>
</Properties>
</file>