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pBdr>
        <w:spacing w:line="480" w:lineRule="exact"/>
        <w:jc w:val="center"/>
        <w:rPr>
          <w:rFonts w:hint="eastAsia"/>
          <w:b w:val="0"/>
          <w:i w:val="0"/>
          <w:caps w:val="0"/>
          <w:color w:val="012345"/>
          <w:spacing w:val="0"/>
          <w:sz w:val="44"/>
          <w:szCs w:val="44"/>
          <w:u w:val="none"/>
          <w:shd w:val="clear" w:fill="FFFFFF"/>
          <w:lang w:eastAsia="zh-CN"/>
        </w:rPr>
      </w:pPr>
      <w:r>
        <w:rPr>
          <w:rFonts w:hint="eastAsia"/>
          <w:b w:val="0"/>
          <w:i w:val="0"/>
          <w:caps w:val="0"/>
          <w:color w:val="012345"/>
          <w:spacing w:val="0"/>
          <w:sz w:val="44"/>
          <w:szCs w:val="44"/>
          <w:u w:val="none"/>
          <w:shd w:val="clear" w:fill="FFFFFF"/>
          <w:lang w:eastAsia="zh-CN"/>
        </w:rPr>
        <w:t>丽水学院各食堂油烟机清洗等（服务）</w:t>
      </w:r>
    </w:p>
    <w:p>
      <w:pPr>
        <w:pBdr>
          <w:top w:val="none" w:color="auto" w:sz="0" w:space="0"/>
          <w:left w:val="none" w:color="auto" w:sz="0" w:space="0"/>
          <w:bottom w:val="none" w:color="auto" w:sz="0" w:space="0"/>
          <w:right w:val="none" w:color="auto" w:sz="0" w:space="0"/>
        </w:pBdr>
        <w:spacing w:line="480" w:lineRule="exact"/>
        <w:jc w:val="center"/>
        <w:rPr>
          <w:rFonts w:hint="eastAsia"/>
          <w:b w:val="0"/>
          <w:i w:val="0"/>
          <w:caps w:val="0"/>
          <w:color w:val="012345"/>
          <w:spacing w:val="0"/>
          <w:sz w:val="44"/>
          <w:szCs w:val="44"/>
          <w:u w:val="none"/>
          <w:shd w:val="clear" w:fill="FFFFFF"/>
          <w:lang w:eastAsia="zh-CN"/>
        </w:rPr>
      </w:pPr>
      <w:r>
        <w:rPr>
          <w:rFonts w:hint="eastAsia"/>
          <w:b w:val="0"/>
          <w:i w:val="0"/>
          <w:caps w:val="0"/>
          <w:color w:val="012345"/>
          <w:spacing w:val="0"/>
          <w:sz w:val="44"/>
          <w:szCs w:val="44"/>
          <w:u w:val="none"/>
          <w:shd w:val="clear" w:fill="FFFFFF"/>
          <w:lang w:val="zh-TW" w:eastAsia="zh-CN"/>
        </w:rPr>
        <w:t>采购</w:t>
      </w:r>
      <w:r>
        <w:rPr>
          <w:rFonts w:hint="eastAsia"/>
          <w:b w:val="0"/>
          <w:i w:val="0"/>
          <w:caps w:val="0"/>
          <w:color w:val="012345"/>
          <w:spacing w:val="0"/>
          <w:sz w:val="44"/>
          <w:szCs w:val="44"/>
          <w:u w:val="none"/>
          <w:shd w:val="clear" w:fill="FFFFFF"/>
          <w:lang w:val="zh-TW" w:eastAsia="zh-TW"/>
        </w:rPr>
        <w:t>内容及</w:t>
      </w:r>
      <w:r>
        <w:rPr>
          <w:rFonts w:hint="eastAsia"/>
          <w:b w:val="0"/>
          <w:i w:val="0"/>
          <w:caps w:val="0"/>
          <w:color w:val="012345"/>
          <w:spacing w:val="0"/>
          <w:sz w:val="44"/>
          <w:szCs w:val="44"/>
          <w:u w:val="none"/>
          <w:shd w:val="clear" w:fill="FFFFFF"/>
          <w:lang w:val="zh-TW" w:eastAsia="zh-CN"/>
        </w:rPr>
        <w:t>质量要求</w:t>
      </w:r>
      <w:bookmarkStart w:id="0" w:name="_GoBack"/>
      <w:bookmarkEnd w:id="0"/>
    </w:p>
    <w:p>
      <w:pPr>
        <w:pBdr>
          <w:top w:val="none" w:color="auto" w:sz="0" w:space="0"/>
          <w:left w:val="none" w:color="auto" w:sz="0" w:space="0"/>
          <w:bottom w:val="none" w:color="auto" w:sz="0" w:space="0"/>
          <w:right w:val="none" w:color="auto" w:sz="0" w:space="0"/>
        </w:pBdr>
        <w:spacing w:line="400" w:lineRule="exact"/>
        <w:ind w:firstLine="444"/>
        <w:outlineLvl w:val="0"/>
        <w:rPr>
          <w:rFonts w:hint="eastAsia" w:ascii="宋体" w:hAnsi="宋体" w:cs="宋体"/>
          <w:b/>
          <w:sz w:val="22"/>
          <w:szCs w:val="22"/>
          <w:lang w:val="zh-TW" w:eastAsia="zh-TW"/>
        </w:rPr>
      </w:pPr>
    </w:p>
    <w:p>
      <w:pPr>
        <w:pBdr>
          <w:top w:val="none" w:color="auto" w:sz="0" w:space="0"/>
          <w:left w:val="none" w:color="auto" w:sz="0" w:space="0"/>
          <w:bottom w:val="none" w:color="auto" w:sz="0" w:space="0"/>
          <w:right w:val="none" w:color="auto" w:sz="0" w:space="0"/>
        </w:pBdr>
        <w:spacing w:line="400" w:lineRule="exact"/>
        <w:ind w:firstLine="444"/>
        <w:outlineLvl w:val="0"/>
        <w:rPr>
          <w:rFonts w:ascii="??" w:hAnsi="??" w:cs="??"/>
          <w:b/>
          <w:sz w:val="28"/>
          <w:szCs w:val="28"/>
        </w:rPr>
      </w:pPr>
      <w:r>
        <w:rPr>
          <w:rFonts w:hint="eastAsia" w:ascii="宋体" w:hAnsi="宋体" w:cs="宋体"/>
          <w:b/>
          <w:sz w:val="28"/>
          <w:szCs w:val="28"/>
          <w:lang w:val="zh-TW" w:eastAsia="zh-TW"/>
        </w:rPr>
        <w:t>一、项目简介</w:t>
      </w:r>
    </w:p>
    <w:p>
      <w:pPr>
        <w:pBdr>
          <w:top w:val="none" w:color="auto" w:sz="0" w:space="0"/>
          <w:left w:val="none" w:color="auto" w:sz="0" w:space="0"/>
          <w:bottom w:val="none" w:color="auto" w:sz="0" w:space="0"/>
          <w:right w:val="none" w:color="auto" w:sz="0" w:space="0"/>
        </w:pBdr>
        <w:spacing w:line="460" w:lineRule="exact"/>
        <w:ind w:firstLine="440" w:firstLineChars="200"/>
        <w:rPr>
          <w:rFonts w:hint="eastAsia" w:ascii="宋体" w:hAnsi="宋体" w:cs="宋体"/>
          <w:color w:val="000000"/>
          <w:kern w:val="0"/>
          <w:sz w:val="24"/>
          <w:szCs w:val="24"/>
          <w:u w:val="none" w:color="000000"/>
          <w:lang w:val="en-US" w:eastAsia="zh-CN" w:bidi="ar-SA"/>
        </w:rPr>
      </w:pPr>
      <w:r>
        <w:rPr>
          <w:rFonts w:hint="eastAsia" w:ascii="宋体" w:hAnsi="宋体"/>
          <w:sz w:val="22"/>
          <w:szCs w:val="22"/>
        </w:rPr>
        <w:t xml:space="preserve">1. </w:t>
      </w:r>
      <w:r>
        <w:rPr>
          <w:rFonts w:hint="eastAsia" w:ascii="宋体" w:hAnsi="宋体" w:cs="宋体"/>
          <w:color w:val="000000"/>
          <w:kern w:val="0"/>
          <w:sz w:val="24"/>
          <w:szCs w:val="24"/>
          <w:u w:val="none" w:color="000000"/>
          <w:lang w:val="en-US" w:eastAsia="zh-CN" w:bidi="ar-SA"/>
        </w:rPr>
        <w:t>本项目包含：聚香食府一楼（第一食堂）、食香苑（第六食堂）、莲花食府二楼（第七食堂）、金桥食府二楼（第八食堂）、金桥食府一楼（第九食堂）5个食堂油烟机清洗等服务采购。</w:t>
      </w:r>
    </w:p>
    <w:tbl>
      <w:tblPr>
        <w:tblStyle w:val="4"/>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94"/>
        <w:gridCol w:w="1542"/>
        <w:gridCol w:w="723"/>
        <w:gridCol w:w="1046"/>
        <w:gridCol w:w="148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exact"/>
        </w:trPr>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序号</w:t>
            </w:r>
          </w:p>
        </w:tc>
        <w:tc>
          <w:tcPr>
            <w:tcW w:w="189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项目名称</w:t>
            </w:r>
          </w:p>
        </w:tc>
        <w:tc>
          <w:tcPr>
            <w:tcW w:w="1542"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品牌、型号</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数量</w:t>
            </w:r>
          </w:p>
        </w:tc>
        <w:tc>
          <w:tcPr>
            <w:tcW w:w="1046"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单位</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rPr>
                <w:rFonts w:hint="eastAsia"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w:t>
            </w:r>
            <w:r>
              <w:rPr>
                <w:rFonts w:hint="eastAsia" w:ascii="宋体" w:hAnsi="宋体" w:cs="宋体"/>
                <w:color w:val="000000"/>
                <w:kern w:val="0"/>
                <w:sz w:val="21"/>
                <w:szCs w:val="21"/>
                <w:u w:val="none" w:color="000000"/>
                <w:lang w:val="en-US" w:eastAsia="zh-CN" w:bidi="ar-SA"/>
              </w:rPr>
              <w:t>单价最高限价（元）</w:t>
            </w:r>
          </w:p>
        </w:tc>
        <w:tc>
          <w:tcPr>
            <w:tcW w:w="1741"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1"/>
                <w:szCs w:val="21"/>
                <w:u w:val="none" w:color="000000"/>
                <w:lang w:val="en-US" w:eastAsia="zh-CN" w:bidi="ar-SA"/>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1</w:t>
            </w:r>
          </w:p>
        </w:tc>
        <w:tc>
          <w:tcPr>
            <w:tcW w:w="189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第一食堂一体机</w:t>
            </w:r>
          </w:p>
        </w:tc>
        <w:tc>
          <w:tcPr>
            <w:tcW w:w="1542"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一体机</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23</w:t>
            </w:r>
          </w:p>
        </w:tc>
        <w:tc>
          <w:tcPr>
            <w:tcW w:w="1046"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台</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1600.00</w:t>
            </w:r>
          </w:p>
        </w:tc>
        <w:tc>
          <w:tcPr>
            <w:tcW w:w="1741"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righ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36800.00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2</w:t>
            </w:r>
          </w:p>
        </w:tc>
        <w:tc>
          <w:tcPr>
            <w:tcW w:w="189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第六食堂一体机</w:t>
            </w:r>
          </w:p>
        </w:tc>
        <w:tc>
          <w:tcPr>
            <w:tcW w:w="1542"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一体机</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4</w:t>
            </w:r>
          </w:p>
        </w:tc>
        <w:tc>
          <w:tcPr>
            <w:tcW w:w="1046"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台</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1600.00</w:t>
            </w:r>
          </w:p>
        </w:tc>
        <w:tc>
          <w:tcPr>
            <w:tcW w:w="1741"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righ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trPr>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3</w:t>
            </w:r>
          </w:p>
        </w:tc>
        <w:tc>
          <w:tcPr>
            <w:tcW w:w="189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第七食堂风机</w:t>
            </w:r>
          </w:p>
        </w:tc>
        <w:tc>
          <w:tcPr>
            <w:tcW w:w="1542"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风机</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2</w:t>
            </w:r>
          </w:p>
        </w:tc>
        <w:tc>
          <w:tcPr>
            <w:tcW w:w="1046"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台</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600.00</w:t>
            </w:r>
          </w:p>
        </w:tc>
        <w:tc>
          <w:tcPr>
            <w:tcW w:w="1741"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righ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4</w:t>
            </w:r>
          </w:p>
        </w:tc>
        <w:tc>
          <w:tcPr>
            <w:tcW w:w="189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第七食堂横管</w:t>
            </w:r>
          </w:p>
        </w:tc>
        <w:tc>
          <w:tcPr>
            <w:tcW w:w="1542"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横管</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30</w:t>
            </w:r>
          </w:p>
        </w:tc>
        <w:tc>
          <w:tcPr>
            <w:tcW w:w="1046"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米</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150.00</w:t>
            </w:r>
          </w:p>
        </w:tc>
        <w:tc>
          <w:tcPr>
            <w:tcW w:w="1741"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righ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5</w:t>
            </w:r>
          </w:p>
        </w:tc>
        <w:tc>
          <w:tcPr>
            <w:tcW w:w="189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第八食堂风机</w:t>
            </w:r>
          </w:p>
        </w:tc>
        <w:tc>
          <w:tcPr>
            <w:tcW w:w="1542"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风机</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1</w:t>
            </w:r>
          </w:p>
        </w:tc>
        <w:tc>
          <w:tcPr>
            <w:tcW w:w="1046"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台</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600.00</w:t>
            </w:r>
          </w:p>
        </w:tc>
        <w:tc>
          <w:tcPr>
            <w:tcW w:w="1741"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righ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6</w:t>
            </w:r>
          </w:p>
        </w:tc>
        <w:tc>
          <w:tcPr>
            <w:tcW w:w="189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第八食堂横管</w:t>
            </w:r>
          </w:p>
        </w:tc>
        <w:tc>
          <w:tcPr>
            <w:tcW w:w="1542"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横管</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19</w:t>
            </w:r>
          </w:p>
        </w:tc>
        <w:tc>
          <w:tcPr>
            <w:tcW w:w="1046"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米</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150.00</w:t>
            </w:r>
          </w:p>
        </w:tc>
        <w:tc>
          <w:tcPr>
            <w:tcW w:w="1741"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righ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2850.00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exact"/>
        </w:trPr>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7</w:t>
            </w:r>
          </w:p>
        </w:tc>
        <w:tc>
          <w:tcPr>
            <w:tcW w:w="189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第九食堂风机</w:t>
            </w:r>
          </w:p>
        </w:tc>
        <w:tc>
          <w:tcPr>
            <w:tcW w:w="1542"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风机</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1</w:t>
            </w:r>
          </w:p>
        </w:tc>
        <w:tc>
          <w:tcPr>
            <w:tcW w:w="1046"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台</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600.00</w:t>
            </w:r>
          </w:p>
        </w:tc>
        <w:tc>
          <w:tcPr>
            <w:tcW w:w="1741"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righ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8</w:t>
            </w:r>
          </w:p>
        </w:tc>
        <w:tc>
          <w:tcPr>
            <w:tcW w:w="189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第九食堂横管</w:t>
            </w:r>
          </w:p>
        </w:tc>
        <w:tc>
          <w:tcPr>
            <w:tcW w:w="1542"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横管</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19</w:t>
            </w:r>
          </w:p>
        </w:tc>
        <w:tc>
          <w:tcPr>
            <w:tcW w:w="1046"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米</w:t>
            </w:r>
          </w:p>
        </w:tc>
        <w:tc>
          <w:tcPr>
            <w:tcW w:w="1484"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150.00</w:t>
            </w:r>
          </w:p>
        </w:tc>
        <w:tc>
          <w:tcPr>
            <w:tcW w:w="1741"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righ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2850.00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9</w:t>
            </w:r>
          </w:p>
        </w:tc>
        <w:tc>
          <w:tcPr>
            <w:tcW w:w="6689"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both"/>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第八、九食堂横管漏油需要补</w:t>
            </w:r>
          </w:p>
        </w:tc>
        <w:tc>
          <w:tcPr>
            <w:tcW w:w="1741"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righ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589"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right"/>
              <w:rPr>
                <w:rFonts w:hint="eastAsia"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合计</w:t>
            </w:r>
          </w:p>
        </w:tc>
        <w:tc>
          <w:tcPr>
            <w:tcW w:w="1741" w:type="dxa"/>
            <w:tcBorders>
              <w:top w:val="single" w:color="auto" w:sz="4" w:space="0"/>
              <w:left w:val="single" w:color="auto" w:sz="4" w:space="0"/>
              <w:bottom w:val="single" w:color="auto" w:sz="4" w:space="0"/>
              <w:right w:val="single" w:color="auto" w:sz="4" w:space="0"/>
              <w:tl2br w:val="nil"/>
              <w:tr2bl w:val="nil"/>
            </w:tcBorders>
            <w:noWrap w:val="0"/>
            <w:vAlign w:val="top"/>
          </w:tcPr>
          <w:p>
            <w:pPr>
              <w:pBdr>
                <w:top w:val="none" w:color="auto" w:sz="0" w:space="0"/>
                <w:left w:val="none" w:color="auto" w:sz="0" w:space="0"/>
                <w:bottom w:val="none" w:color="auto" w:sz="0" w:space="0"/>
                <w:right w:val="none" w:color="auto" w:sz="0" w:space="0"/>
              </w:pBdr>
              <w:spacing w:line="460" w:lineRule="exact"/>
              <w:ind w:firstLine="480" w:firstLineChars="200"/>
              <w:jc w:val="right"/>
              <w:rPr>
                <w:rFonts w:hint="default" w:ascii="宋体" w:hAnsi="宋体" w:cs="宋体"/>
                <w:color w:val="000000"/>
                <w:kern w:val="0"/>
                <w:sz w:val="24"/>
                <w:szCs w:val="24"/>
                <w:u w:val="none" w:color="000000"/>
                <w:lang w:val="en-US" w:eastAsia="zh-CN" w:bidi="ar-SA"/>
              </w:rPr>
            </w:pPr>
            <w:r>
              <w:rPr>
                <w:rFonts w:hint="eastAsia" w:ascii="宋体" w:hAnsi="宋体" w:cs="宋体"/>
                <w:color w:val="000000"/>
                <w:kern w:val="0"/>
                <w:sz w:val="24"/>
                <w:szCs w:val="24"/>
                <w:u w:val="none" w:color="000000"/>
                <w:lang w:val="en-US" w:eastAsia="zh-CN" w:bidi="ar-SA"/>
              </w:rPr>
              <w:t>56800.00</w:t>
            </w:r>
          </w:p>
        </w:tc>
      </w:tr>
    </w:tbl>
    <w:p>
      <w:pPr>
        <w:numPr>
          <w:ilvl w:val="0"/>
          <w:numId w:val="0"/>
        </w:numPr>
        <w:pBdr>
          <w:top w:val="none" w:color="auto" w:sz="0" w:space="0"/>
          <w:left w:val="none" w:color="auto" w:sz="0" w:space="0"/>
          <w:bottom w:val="none" w:color="auto" w:sz="0" w:space="0"/>
          <w:right w:val="none" w:color="auto" w:sz="0" w:space="0"/>
        </w:pBdr>
        <w:spacing w:line="460" w:lineRule="exact"/>
        <w:jc w:val="left"/>
        <w:rPr>
          <w:rFonts w:hint="eastAsia" w:ascii="宋体" w:hAnsi="宋体"/>
          <w:b/>
          <w:bCs/>
          <w:sz w:val="24"/>
          <w:lang w:eastAsia="zh-CN"/>
        </w:rPr>
      </w:pPr>
    </w:p>
    <w:p>
      <w:pPr>
        <w:numPr>
          <w:ilvl w:val="0"/>
          <w:numId w:val="0"/>
        </w:numPr>
        <w:pBdr>
          <w:top w:val="none" w:color="auto" w:sz="0" w:space="0"/>
          <w:left w:val="none" w:color="auto" w:sz="0" w:space="0"/>
          <w:bottom w:val="none" w:color="auto" w:sz="0" w:space="0"/>
          <w:right w:val="none" w:color="auto" w:sz="0" w:space="0"/>
        </w:pBdr>
        <w:spacing w:line="460" w:lineRule="exact"/>
        <w:jc w:val="left"/>
        <w:rPr>
          <w:rFonts w:hint="eastAsia" w:ascii="宋体" w:hAnsi="宋体"/>
          <w:b/>
          <w:bCs/>
          <w:sz w:val="28"/>
          <w:szCs w:val="28"/>
        </w:rPr>
      </w:pPr>
      <w:r>
        <w:rPr>
          <w:rFonts w:hint="eastAsia" w:ascii="宋体" w:hAnsi="宋体"/>
          <w:b/>
          <w:bCs/>
          <w:sz w:val="28"/>
          <w:szCs w:val="28"/>
          <w:lang w:eastAsia="zh-CN"/>
        </w:rPr>
        <w:t>二、</w:t>
      </w:r>
      <w:r>
        <w:rPr>
          <w:rFonts w:hint="eastAsia" w:ascii="宋体" w:hAnsi="宋体"/>
          <w:b/>
          <w:bCs/>
          <w:sz w:val="28"/>
          <w:szCs w:val="28"/>
        </w:rPr>
        <w:t>服务质量要求</w:t>
      </w:r>
    </w:p>
    <w:p>
      <w:pPr>
        <w:pStyle w:val="3"/>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鉴于目前油烟机设备处于运行阶段，清洗工程开工前需要对设备的运行情况进行</w:t>
      </w:r>
      <w:r>
        <w:rPr>
          <w:rFonts w:hint="eastAsia" w:ascii="宋体" w:hAnsi="宋体" w:eastAsia="宋体" w:cs="宋体"/>
          <w:sz w:val="24"/>
          <w:szCs w:val="24"/>
          <w:lang w:eastAsia="zh-CN"/>
        </w:rPr>
        <w:t>检查</w:t>
      </w:r>
      <w:r>
        <w:rPr>
          <w:rFonts w:hint="eastAsia" w:ascii="宋体" w:hAnsi="宋体" w:eastAsia="宋体" w:cs="宋体"/>
          <w:sz w:val="24"/>
          <w:szCs w:val="24"/>
        </w:rPr>
        <w:t>，做到设备清洗前后能正常运行，并保证清洗人员在清洗过程中不发生触电或损坏设备设施</w:t>
      </w:r>
      <w:r>
        <w:rPr>
          <w:rFonts w:hint="eastAsia" w:ascii="宋体" w:hAnsi="宋体" w:eastAsia="宋体" w:cs="宋体"/>
          <w:sz w:val="24"/>
          <w:szCs w:val="24"/>
          <w:lang w:eastAsia="zh-CN"/>
        </w:rPr>
        <w:t>等</w:t>
      </w:r>
      <w:r>
        <w:rPr>
          <w:rFonts w:hint="eastAsia" w:ascii="宋体" w:hAnsi="宋体" w:eastAsia="宋体" w:cs="宋体"/>
          <w:sz w:val="24"/>
          <w:szCs w:val="24"/>
        </w:rPr>
        <w:t>安全事故，</w:t>
      </w:r>
      <w:r>
        <w:rPr>
          <w:rFonts w:hint="eastAsia" w:ascii="宋体" w:hAnsi="宋体" w:eastAsia="宋体" w:cs="宋体"/>
          <w:sz w:val="24"/>
          <w:szCs w:val="24"/>
          <w:lang w:val="en-US" w:eastAsia="zh-CN"/>
        </w:rPr>
        <w:t>施工过程中因用水、用电、用气等相关安全防护违规操作的行为引发的安全事故责任由操作人员及施工单位自行承担，施工单位对</w:t>
      </w:r>
      <w:r>
        <w:rPr>
          <w:rFonts w:hint="eastAsia" w:ascii="宋体" w:hAnsi="宋体" w:eastAsia="宋体" w:cs="宋体"/>
          <w:sz w:val="24"/>
          <w:szCs w:val="24"/>
          <w:lang w:eastAsia="zh-CN"/>
        </w:rPr>
        <w:t>施工人员在施工过程中的人身安全全权负责并对施工过程起到监督作用。</w:t>
      </w:r>
    </w:p>
    <w:p>
      <w:pPr>
        <w:pStyle w:val="3"/>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清洗规范技术要求：</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中标</w:t>
      </w:r>
      <w:r>
        <w:rPr>
          <w:rFonts w:hint="eastAsia" w:ascii="宋体" w:hAnsi="宋体" w:eastAsia="宋体" w:cs="宋体"/>
          <w:sz w:val="24"/>
          <w:szCs w:val="24"/>
          <w:lang w:eastAsia="zh-CN"/>
        </w:rPr>
        <w:t>供应</w:t>
      </w:r>
      <w:r>
        <w:rPr>
          <w:rFonts w:hint="eastAsia" w:ascii="宋体" w:hAnsi="宋体" w:eastAsia="宋体" w:cs="宋体"/>
          <w:sz w:val="24"/>
          <w:szCs w:val="24"/>
        </w:rPr>
        <w:t>商所提供的服务质量及售后服务须符合国家标准，没有国家标准的应符合行业标准，并达到验收标准。</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2、油烟横管的清洗</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A.工作人员在清洗管道前穿戴专用的防水、防电、防滑、且适合爬管的工作服，</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在清洗前要对管道的直径大小、通风是否顺畅做到心中有数，在现场工作人员不能少于两人，且管外必须有人做预防处置突发状况，做到管内、管外人员同时在现场、同时离场；</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B、管道清洗需做到先上后下，有序推进。清洗时需配备专用爬梯，专用安全带、</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安全绳、备用绳协同进行。首先固定好专用爬梯，系好安全带，用专用油铲依次从上到下铲除重油污，再用除油剂配合百洁布一层涂刷擦拭，直至管道明亮干净；</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C、管道横管清洗时人员进入要从引风罩上端开口爬入，要配备盛油泥专用用具，</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将铲除的重油泥从引风罩开口清楚出去，依次用化油剂、亮光剂擦拭干净，明亮方可。</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3、风机清洗</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油烟机风机是该设备最重要的机电设备。清洗风机是指对风机叶轮、油仓的清洗，而不对电机线路、过电设备进行清洗。</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A、风机清洗前由专业人员确认风机是否正常运行，然后关闭风机电源待洗。清洗人员需在专业人员参与下打开叶轮仓，拿出叶轮片或直接进入叶轮仓清洗；</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B、清洗叶轮拒绝用水冲洗，以防电机进水。对电机外表油泥可进行干洗。，对</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仓内进行清洗原则是小水细擦，设备上不见油渍，拍照留底即可。</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C、风机的安装：清洗干净后牌照留底，有专业人员进行还原安装，开启电源并</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确认风机正常工作。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4、一体机的清洗参照以上清洗要求。</w:t>
      </w:r>
    </w:p>
    <w:p>
      <w:pPr>
        <w:pStyle w:val="3"/>
        <w:keepNext w:val="0"/>
        <w:keepLines w:val="0"/>
        <w:pageBreakBefore w:val="0"/>
        <w:widowControl w:val="0"/>
        <w:numPr>
          <w:ilvl w:val="0"/>
          <w:numId w:val="1"/>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清洗油烟机后续工作</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所有设备清洗完工后，</w:t>
      </w:r>
      <w:r>
        <w:rPr>
          <w:rFonts w:hint="eastAsia" w:ascii="宋体" w:hAnsi="宋体" w:eastAsia="宋体" w:cs="宋体"/>
          <w:sz w:val="24"/>
          <w:szCs w:val="24"/>
        </w:rPr>
        <w:t>将油垢清理干净，经验收合格后封闭清洗口，确保烟道密封处不冒烟、</w:t>
      </w:r>
      <w:r>
        <w:rPr>
          <w:rFonts w:hint="eastAsia" w:ascii="宋体" w:hAnsi="宋体" w:eastAsia="宋体" w:cs="宋体"/>
          <w:sz w:val="24"/>
          <w:szCs w:val="24"/>
          <w:lang w:eastAsia="zh-CN"/>
        </w:rPr>
        <w:t>所有器具设备复位</w:t>
      </w:r>
      <w:r>
        <w:rPr>
          <w:rFonts w:hint="eastAsia" w:ascii="宋体" w:hAnsi="宋体" w:eastAsia="宋体" w:cs="宋体"/>
          <w:sz w:val="24"/>
          <w:szCs w:val="24"/>
        </w:rPr>
        <w:t>。若有损坏照价赔偿。</w:t>
      </w:r>
      <w:r>
        <w:rPr>
          <w:rFonts w:hint="eastAsia" w:ascii="宋体" w:hAnsi="宋体" w:eastAsia="宋体" w:cs="宋体"/>
          <w:sz w:val="24"/>
          <w:szCs w:val="24"/>
          <w:lang w:eastAsia="zh-CN"/>
        </w:rPr>
        <w:t>验收过程</w:t>
      </w:r>
      <w:r>
        <w:rPr>
          <w:rFonts w:hint="eastAsia" w:ascii="宋体" w:hAnsi="宋体" w:eastAsia="宋体" w:cs="宋体"/>
          <w:sz w:val="24"/>
          <w:szCs w:val="24"/>
          <w:lang w:val="en-US" w:eastAsia="zh-CN"/>
        </w:rPr>
        <w:t>由专业人员打开油烟机电源，让烟机正常运行15分钟后关机。</w:t>
      </w:r>
      <w:r>
        <w:rPr>
          <w:rFonts w:hint="eastAsia" w:ascii="宋体" w:hAnsi="宋体" w:eastAsia="宋体" w:cs="宋体"/>
          <w:color w:val="000000"/>
          <w:sz w:val="24"/>
          <w:szCs w:val="24"/>
          <w:lang w:val="en-US" w:eastAsia="zh-CN"/>
        </w:rPr>
        <w:t>清洗人员对工作现场及相关设备设施物品、</w:t>
      </w:r>
      <w:r>
        <w:rPr>
          <w:rFonts w:hint="eastAsia" w:ascii="宋体" w:hAnsi="宋体" w:eastAsia="宋体" w:cs="宋体"/>
          <w:color w:val="000000"/>
          <w:sz w:val="24"/>
          <w:szCs w:val="24"/>
        </w:rPr>
        <w:t>后厨场地、地沟、炉灶等受污染部位清洗恢复</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还原现场，并拍照留底</w:t>
      </w:r>
      <w:r>
        <w:rPr>
          <w:rFonts w:hint="eastAsia" w:ascii="宋体" w:hAnsi="宋体" w:eastAsia="宋体" w:cs="宋体"/>
          <w:sz w:val="24"/>
          <w:szCs w:val="24"/>
          <w:lang w:val="en-US" w:eastAsia="zh-CN"/>
        </w:rPr>
        <w:t>提交，做好相关服务检查确认、签字，工作完毕。</w:t>
      </w:r>
    </w:p>
    <w:p>
      <w:pPr>
        <w:keepNext w:val="0"/>
        <w:keepLines w:val="0"/>
        <w:pageBreakBefore w:val="0"/>
        <w:widowControl w:val="0"/>
        <w:numPr>
          <w:ilvl w:val="0"/>
          <w:numId w:val="0"/>
        </w:numPr>
        <w:pBdr>
          <w:top w:val="none" w:color="FFFFFF" w:sz="0" w:space="31"/>
          <w:left w:val="none" w:color="FFFFFF" w:sz="0" w:space="31"/>
          <w:bottom w:val="none" w:color="FFFFFF" w:sz="0" w:space="31"/>
          <w:right w:val="none" w:color="FFFFFF" w:sz="0" w:space="31"/>
        </w:pBdr>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color w:val="000000"/>
          <w:kern w:val="0"/>
          <w:sz w:val="24"/>
          <w:szCs w:val="24"/>
          <w:u w:val="none" w:color="000000"/>
          <w:lang w:val="en-US" w:eastAsia="zh-CN" w:bidi="ar-SA"/>
        </w:rPr>
      </w:pPr>
      <w:r>
        <w:rPr>
          <w:rFonts w:hint="eastAsia" w:ascii="宋体" w:hAnsi="宋体" w:eastAsia="宋体" w:cs="宋体"/>
          <w:color w:val="000000"/>
          <w:kern w:val="0"/>
          <w:sz w:val="24"/>
          <w:szCs w:val="24"/>
          <w:u w:val="none" w:color="000000"/>
          <w:lang w:val="en-US" w:eastAsia="zh-CN" w:bidi="ar-SA"/>
        </w:rPr>
        <w:t>6、验收文件的递交：施工结束配合验收，结算时需提供发票、清洗前后对比图以及完工图片（建议彩打）等资料，并加盖公章。</w:t>
      </w:r>
    </w:p>
    <w:p>
      <w:pPr>
        <w:keepNext w:val="0"/>
        <w:keepLines w:val="0"/>
        <w:pageBreakBefore w:val="0"/>
        <w:widowControl w:val="0"/>
        <w:numPr>
          <w:ilvl w:val="0"/>
          <w:numId w:val="0"/>
        </w:numPr>
        <w:pBdr>
          <w:top w:val="none" w:color="FFFFFF" w:sz="0" w:space="31"/>
          <w:left w:val="none" w:color="FFFFFF" w:sz="0" w:space="31"/>
          <w:bottom w:val="none" w:color="FFFFFF" w:sz="0" w:space="31"/>
          <w:right w:val="none" w:color="FFFFFF" w:sz="0" w:space="31"/>
        </w:pBdr>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color w:val="000000"/>
          <w:kern w:val="0"/>
          <w:sz w:val="24"/>
          <w:szCs w:val="24"/>
          <w:u w:val="none" w:color="000000"/>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eastAsia"/>
          <w:b/>
          <w:sz w:val="28"/>
          <w:szCs w:val="28"/>
        </w:rPr>
      </w:pPr>
      <w:r>
        <w:rPr>
          <w:rFonts w:hint="eastAsia"/>
          <w:b/>
          <w:sz w:val="28"/>
          <w:szCs w:val="28"/>
          <w:lang w:eastAsia="zh-CN"/>
        </w:rPr>
        <w:t>三、</w:t>
      </w:r>
      <w:r>
        <w:rPr>
          <w:rFonts w:hint="eastAsia"/>
          <w:b/>
          <w:sz w:val="28"/>
          <w:szCs w:val="28"/>
        </w:rPr>
        <w:t>服务时间</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jc w:val="both"/>
        <w:textAlignment w:val="auto"/>
        <w:rPr>
          <w:rFonts w:hint="eastAsia"/>
          <w:sz w:val="24"/>
          <w:lang w:eastAsia="zh-CN"/>
        </w:rPr>
      </w:pPr>
      <w:r>
        <w:rPr>
          <w:rFonts w:hint="eastAsia"/>
          <w:sz w:val="24"/>
        </w:rPr>
        <w:t>在合同有效期内服务</w:t>
      </w:r>
      <w:r>
        <w:rPr>
          <w:rFonts w:hint="eastAsia"/>
          <w:sz w:val="24"/>
          <w:lang w:eastAsia="zh-CN"/>
        </w:rPr>
        <w:t>，</w:t>
      </w:r>
      <w:r>
        <w:rPr>
          <w:rFonts w:hint="eastAsia"/>
          <w:color w:val="auto"/>
          <w:sz w:val="24"/>
          <w:szCs w:val="24"/>
          <w:lang w:eastAsia="zh-CN"/>
        </w:rPr>
        <w:t>于</w:t>
      </w:r>
      <w:r>
        <w:rPr>
          <w:rFonts w:hint="eastAsia"/>
          <w:color w:val="auto"/>
          <w:sz w:val="24"/>
          <w:szCs w:val="24"/>
          <w:lang w:val="en-US" w:eastAsia="zh-CN"/>
        </w:rPr>
        <w:t>2023年8月底</w:t>
      </w:r>
      <w:r>
        <w:rPr>
          <w:rFonts w:hint="eastAsia"/>
          <w:color w:val="auto"/>
          <w:sz w:val="24"/>
        </w:rPr>
        <w:t>前</w:t>
      </w:r>
      <w:r>
        <w:rPr>
          <w:rFonts w:hint="eastAsia"/>
          <w:color w:val="auto"/>
          <w:sz w:val="24"/>
          <w:lang w:eastAsia="zh-CN"/>
        </w:rPr>
        <w:t>完成项目清洗等服务</w:t>
      </w:r>
      <w:r>
        <w:rPr>
          <w:rFonts w:hint="eastAsia"/>
          <w:sz w:val="24"/>
        </w:rPr>
        <w:t>并通过验</w:t>
      </w:r>
      <w:r>
        <w:rPr>
          <w:rFonts w:hint="eastAsia"/>
          <w:sz w:val="24"/>
          <w:lang w:eastAsia="zh-CN"/>
        </w:rPr>
        <w:t>收。</w:t>
      </w: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ind w:firstLine="480" w:firstLineChars="200"/>
        <w:jc w:val="both"/>
        <w:textAlignment w:val="auto"/>
        <w:rPr>
          <w:rFonts w:hint="eastAsia"/>
          <w:sz w:val="24"/>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pacing w:line="520" w:lineRule="exact"/>
        <w:ind w:left="480" w:hanging="562" w:hangingChars="200"/>
        <w:textAlignment w:val="auto"/>
        <w:rPr>
          <w:rFonts w:hint="eastAsia" w:ascii="宋体" w:hAnsi="宋体" w:cs="宋体"/>
          <w:b/>
          <w:sz w:val="24"/>
          <w:szCs w:val="24"/>
          <w:lang w:val="zh-TW" w:eastAsia="zh-TW"/>
        </w:rPr>
      </w:pPr>
      <w:r>
        <w:rPr>
          <w:rFonts w:hint="eastAsia"/>
          <w:b/>
          <w:sz w:val="28"/>
          <w:szCs w:val="28"/>
        </w:rPr>
        <w:t>四、</w:t>
      </w:r>
      <w:r>
        <w:rPr>
          <w:rFonts w:hint="eastAsia" w:ascii="宋体" w:hAnsi="宋体" w:cs="宋体"/>
          <w:b/>
          <w:sz w:val="28"/>
          <w:szCs w:val="28"/>
          <w:lang w:val="zh-TW" w:eastAsia="zh-TW"/>
        </w:rPr>
        <w:t>验收方式</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b/>
          <w:sz w:val="24"/>
          <w:szCs w:val="24"/>
        </w:rPr>
      </w:pPr>
      <w:r>
        <w:rPr>
          <w:rFonts w:hint="eastAsia"/>
          <w:sz w:val="24"/>
          <w:szCs w:val="24"/>
        </w:rPr>
        <w:t>全部清洗完毕后由各餐厅负责人验收</w:t>
      </w:r>
      <w:r>
        <w:rPr>
          <w:rFonts w:hint="eastAsia"/>
          <w:sz w:val="24"/>
          <w:szCs w:val="24"/>
          <w:lang w:eastAsia="zh-CN"/>
        </w:rPr>
        <w:t>，</w:t>
      </w:r>
      <w:r>
        <w:rPr>
          <w:rFonts w:hint="eastAsia"/>
          <w:sz w:val="24"/>
          <w:szCs w:val="24"/>
        </w:rPr>
        <w:t>合格签字确认。</w:t>
      </w:r>
    </w:p>
    <w:p>
      <w:pPr>
        <w:snapToGrid w:val="0"/>
        <w:spacing w:line="360" w:lineRule="auto"/>
        <w:ind w:firstLine="4560" w:firstLineChars="1900"/>
        <w:rPr>
          <w:rFonts w:hint="eastAsia" w:ascii="宋体" w:hAnsi="宋体"/>
          <w:sz w:val="24"/>
        </w:rPr>
      </w:pPr>
    </w:p>
    <w:p>
      <w:pPr>
        <w:snapToGrid w:val="0"/>
        <w:spacing w:line="360" w:lineRule="auto"/>
        <w:ind w:firstLine="4560" w:firstLineChars="1900"/>
        <w:rPr>
          <w:rFonts w:hint="eastAsia" w:ascii="宋体" w:hAnsi="宋体"/>
          <w:sz w:val="24"/>
        </w:rPr>
      </w:pPr>
    </w:p>
    <w:p>
      <w:pPr>
        <w:snapToGrid w:val="0"/>
        <w:spacing w:line="360" w:lineRule="auto"/>
        <w:ind w:firstLine="4560" w:firstLineChars="1900"/>
        <w:rPr>
          <w:rFonts w:hint="eastAsia" w:ascii="宋体" w:hAnsi="宋体"/>
          <w:sz w:val="24"/>
          <w:lang w:eastAsia="zh-CN"/>
        </w:rPr>
      </w:pPr>
      <w:r>
        <w:rPr>
          <w:rFonts w:hint="eastAsia" w:ascii="宋体" w:hAnsi="宋体"/>
          <w:sz w:val="24"/>
        </w:rPr>
        <w:t>丽水</w:t>
      </w:r>
      <w:r>
        <w:rPr>
          <w:rFonts w:hint="eastAsia" w:ascii="宋体" w:hAnsi="宋体"/>
          <w:sz w:val="24"/>
          <w:lang w:eastAsia="zh-CN"/>
        </w:rPr>
        <w:t>学院后勤管理处（招投标中心）</w:t>
      </w:r>
    </w:p>
    <w:p>
      <w:pPr>
        <w:ind w:firstLine="5280" w:firstLineChars="2200"/>
      </w:pPr>
      <w:r>
        <w:rPr>
          <w:rFonts w:hint="eastAsia" w:ascii="宋体" w:hAnsi="宋体"/>
          <w:sz w:val="24"/>
        </w:rPr>
        <w:t>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6</w:t>
      </w:r>
      <w:r>
        <w:rPr>
          <w:rFonts w:hint="eastAsia" w:ascii="宋体" w:hAnsi="宋体"/>
          <w:sz w:val="24"/>
        </w:rPr>
        <w:t xml:space="preserve">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
    <w:altName w:val="Lucida Sans Unicode"/>
    <w:panose1 w:val="00000000000000000000"/>
    <w:charset w:val="00"/>
    <w:family w:val="roman"/>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31A25"/>
    <w:multiLevelType w:val="singleLevel"/>
    <w:tmpl w:val="5F231A2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A053A"/>
    <w:rsid w:val="1C8B7021"/>
    <w:rsid w:val="228A053A"/>
    <w:rsid w:val="33EA0396"/>
    <w:rsid w:val="592D2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u w:val="none" w:color="000000"/>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Arial Unicode MS" w:hAnsi="Arial Unicode MS" w:cs="Arial Unicode MS"/>
    </w:rPr>
  </w:style>
  <w:style w:type="paragraph" w:styleId="3">
    <w:name w:val="Body Text First Indent"/>
    <w:basedOn w:val="2"/>
    <w:unhideWhenUsed/>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2023-06-06T02:01:00Z</dcterms:created>
  <dc:creator>轩轩</dc:creator>
  <cp:lastModifiedBy>轩轩</cp:lastModifiedBy>
  <dcterms:modified xsi:type="dcterms:W3CDTF">2023-06-06T02:08:03Z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