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附件1.丽水学院第三十届“校园普通话十佳”报名表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丽水学院第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三十</w:t>
      </w:r>
      <w:r>
        <w:rPr>
          <w:rFonts w:hint="eastAsia" w:ascii="黑体" w:hAnsi="黑体" w:eastAsia="黑体"/>
          <w:sz w:val="36"/>
          <w:szCs w:val="36"/>
        </w:rPr>
        <w:t>届“校园普通话十佳”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复赛人选报名表</w:t>
      </w:r>
    </w:p>
    <w:p>
      <w:pPr>
        <w:jc w:val="center"/>
        <w:rPr>
          <w:rFonts w:hint="eastAsia" w:ascii="黑体" w:hAnsi="黑体" w:eastAsia="黑体" w:cs="宋体"/>
          <w:szCs w:val="21"/>
        </w:rPr>
      </w:pP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Acronym"/>
    <w:basedOn w:val="7"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荔枝葡萄</cp:lastModifiedBy>
  <dcterms:modified xsi:type="dcterms:W3CDTF">2020-09-27T03:16:25Z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